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Autospacing="on" w:before="0" w:line="240" w:lineRule="auto"/>
        <w:ind/>
        <w:jc w:val="center"/>
        <w:rPr>
          <w:b w:val="1"/>
          <w:color w:val="212529"/>
          <w:sz w:val="28"/>
        </w:rPr>
      </w:pPr>
      <w:r>
        <w:rPr>
          <w:b w:val="1"/>
          <w:color w:val="212529"/>
          <w:sz w:val="28"/>
        </w:rPr>
        <w:t>Мошенническая схема – звонки или сообщения от знакомых</w:t>
      </w:r>
    </w:p>
    <w:p w14:paraId="02000000">
      <w:pPr>
        <w:widowControl w:val="1"/>
        <w:spacing w:afterAutospacing="on" w:before="0" w:line="240" w:lineRule="auto"/>
        <w:ind/>
        <w:jc w:val="both"/>
        <w:rPr>
          <w:color w:val="212529"/>
          <w:sz w:val="28"/>
        </w:rPr>
      </w:pPr>
      <w:r>
        <w:rPr>
          <w:color w:val="212529"/>
          <w:sz w:val="28"/>
        </w:rPr>
        <w:t>Одна из тактик злоумышленников – рассылка сообщений с просьбой одолжить денег близким или друзьям. Порой в своих сценариях мошенники заходят и дальше – играют на чувствах жертвы и сообщают, что ее родственник попал в беду. Если раньше аферистам приходилось разыгрывать театральный спектакль, подделывая голос, то теперь за них это делает искусственный интеллект.</w:t>
      </w:r>
    </w:p>
    <w:p w14:paraId="03000000">
      <w:pPr>
        <w:widowControl w:val="1"/>
        <w:spacing w:afterAutospacing="on" w:before="0" w:line="240" w:lineRule="auto"/>
        <w:ind/>
        <w:jc w:val="both"/>
        <w:rPr>
          <w:color w:val="212529"/>
          <w:sz w:val="28"/>
        </w:rPr>
      </w:pPr>
      <w:r>
        <w:rPr>
          <w:color w:val="212529"/>
          <w:sz w:val="28"/>
        </w:rPr>
        <w:t>Злоумышленники взламывают аккау</w:t>
      </w:r>
      <w:r>
        <w:rPr>
          <w:color w:val="212529"/>
          <w:sz w:val="28"/>
        </w:rPr>
        <w:t>нт пользователя, скачивают голосовые сообщения и на их основе генерируют монолог для дальнейшего обмана.</w:t>
      </w:r>
    </w:p>
    <w:p w14:paraId="04000000">
      <w:pPr>
        <w:widowControl w:val="1"/>
        <w:spacing w:afterAutospacing="on" w:before="0" w:line="240" w:lineRule="auto"/>
        <w:ind/>
        <w:jc w:val="both"/>
        <w:rPr>
          <w:color w:val="212529"/>
          <w:sz w:val="28"/>
        </w:rPr>
      </w:pPr>
      <w:r>
        <w:rPr>
          <w:color w:val="212529"/>
          <w:sz w:val="28"/>
        </w:rPr>
        <w:t xml:space="preserve">Существует и другой сценарий – просьба проголосовать за детей или племянников в детском конкурсе. За ссылкой для голосования, которую мошенники отправляют </w:t>
      </w:r>
      <w:r>
        <w:rPr>
          <w:color w:val="212529"/>
          <w:sz w:val="28"/>
        </w:rPr>
        <w:t>со</w:t>
      </w:r>
      <w:r>
        <w:rPr>
          <w:color w:val="212529"/>
          <w:sz w:val="28"/>
        </w:rPr>
        <w:t xml:space="preserve"> взломанного аккаунта владельца, скрыт вирус, который откроет им доступ к вашему гаджету.</w:t>
      </w:r>
    </w:p>
    <w:p w14:paraId="05000000">
      <w:pPr>
        <w:widowControl w:val="1"/>
        <w:spacing w:afterAutospacing="on" w:before="0" w:line="240" w:lineRule="auto"/>
        <w:ind/>
        <w:jc w:val="both"/>
        <w:rPr>
          <w:color w:val="212529"/>
          <w:sz w:val="28"/>
        </w:rPr>
      </w:pPr>
      <w:r>
        <w:rPr>
          <w:color w:val="212529"/>
          <w:sz w:val="28"/>
        </w:rPr>
        <w:t>ВАЖНО: не переходите по неизвестным ссылкам, даже если получили их от близких или знакомых.</w:t>
      </w:r>
    </w:p>
    <w:p w14:paraId="06000000"/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2026-06-03T18:01:01Z</dcterms:created>
  <dcterms:modified xsi:type="dcterms:W3CDTF">2026-06-03T18:01:01Z</dcterms:modified>
</cp:coreProperties>
</file>