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959" w:rsidRPr="00402959" w:rsidRDefault="00402959" w:rsidP="00402959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402959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Уголовная ответственность за вовлечение несовершеннолетнего в совершение преступления</w:t>
      </w:r>
    </w:p>
    <w:p w:rsidR="00402959" w:rsidRDefault="00402959" w:rsidP="00402959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Уголовным кодексом Российской Федерации предусмотрена уголовная ответственность за вовлечение несовершеннолетнего в совершение преступления лицом, достигшим восемнадцатилетнего возраста.</w:t>
      </w:r>
    </w:p>
    <w:p w:rsidR="00402959" w:rsidRDefault="00402959" w:rsidP="00402959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Под вовлечением несовершеннолетнего в совершение преступления следует понимать действия взрослого лица, направленные на возбуждение желания совершить преступление, при этом действия взрослого лица могут выражаться как в форме обещаний, обмана и угроз, так и в форме предложения совершить преступление.</w:t>
      </w:r>
    </w:p>
    <w:p w:rsidR="00402959" w:rsidRDefault="00402959" w:rsidP="00402959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Общественная опасность данного преступления, отнесенного законом к преступлениям против семьи и несовершеннолетних, заключается в нанесении ущерба нравственному, духовному и физическому развитию несовершеннолетних.</w:t>
      </w:r>
    </w:p>
    <w:p w:rsidR="00402959" w:rsidRDefault="00402959" w:rsidP="00402959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Минимальное наказание, предусмотренное за совершение данного преступления, предусмотренного статьей 150 Уголовного кодекса Российской Федерации, заключается в лишении свободы на срок до 5 лет. При совершении вовлечения несовершеннолетнего в совершение преступления родителем, педагогическим работником, лицом, на которое законом возложены обязанности по воспитанию несовершеннолетнего, либо с использованием информационно-телекоммуникационных сетей, предусмотрено наказание в виде лишения свободы на срок от 3 до 6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402959" w:rsidRDefault="00402959" w:rsidP="00402959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случае совершения указанного преступления с применением насилия или с угрозой его применения, в отношении двух или более несовершеннолетних, в отношении лица, не достигшего четырнадцатилетнего возраста, наказание предусмотрено в виде лишения свободы на срок от 4 до 9 лет с ограничением свободы на срок до 2 лет либо без такового и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402959" w:rsidRDefault="00402959" w:rsidP="00402959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Наиболее суровое наказание за совершение данного преступления предусмотрено в случае, если оно совершено с вовлечением несовершеннолетнего в преступную группу, в совершение тяжкого или особо тяжкого преступления, в совершение трех и более преступлений небольшой или средней тяжести, либо в совершение преступления по мотивам политической, идеологической, расовой, национальной или религиозной </w:t>
      </w:r>
      <w:proofErr w:type="gramStart"/>
      <w:r>
        <w:rPr>
          <w:rFonts w:ascii="Montserrat" w:hAnsi="Montserrat"/>
          <w:color w:val="273350"/>
        </w:rPr>
        <w:t>ненависти</w:t>
      </w:r>
      <w:proofErr w:type="gramEnd"/>
      <w:r>
        <w:rPr>
          <w:rFonts w:ascii="Montserrat" w:hAnsi="Montserrat"/>
          <w:color w:val="273350"/>
        </w:rPr>
        <w:t xml:space="preserve"> или вражды либо по мотивам ненависти или вражды в отношении какой-либо социальной группы. В таком случае содеянное наказывается лишением свободы на срок от 5 до 10 лет с ограничением свободы на срок до 2 лет либо без такового.</w:t>
      </w:r>
    </w:p>
    <w:p w:rsidR="002C4076" w:rsidRDefault="002C4076">
      <w:bookmarkStart w:id="0" w:name="_GoBack"/>
      <w:bookmarkEnd w:id="0"/>
    </w:p>
    <w:sectPr w:rsidR="002C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57"/>
    <w:rsid w:val="002C4076"/>
    <w:rsid w:val="00402959"/>
    <w:rsid w:val="0097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8F042-55CF-4106-9D8B-DE32A3B5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29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29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2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4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2026-06-21T11:45:00Z</dcterms:created>
  <dcterms:modified xsi:type="dcterms:W3CDTF">2026-06-21T11:45:00Z</dcterms:modified>
</cp:coreProperties>
</file>