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47E" w:rsidRPr="002C647E" w:rsidRDefault="002C647E" w:rsidP="002C647E">
      <w:pPr>
        <w:shd w:val="clear" w:color="auto" w:fill="FFFFFF"/>
        <w:spacing w:after="0" w:line="240" w:lineRule="auto"/>
        <w:textAlignment w:val="baseline"/>
        <w:outlineLvl w:val="0"/>
        <w:rPr>
          <w:rFonts w:ascii="Trebuchet MS" w:eastAsia="Times New Roman" w:hAnsi="Trebuchet MS" w:cs="Times New Roman"/>
          <w:b/>
          <w:bCs/>
          <w:color w:val="1F3E7D"/>
          <w:kern w:val="36"/>
          <w:sz w:val="42"/>
          <w:szCs w:val="42"/>
          <w:lang w:eastAsia="ru-RU"/>
        </w:rPr>
      </w:pPr>
      <w:r w:rsidRPr="002C647E">
        <w:rPr>
          <w:rFonts w:ascii="Trebuchet MS" w:eastAsia="Times New Roman" w:hAnsi="Trebuchet MS" w:cs="Times New Roman"/>
          <w:b/>
          <w:bCs/>
          <w:color w:val="1F3E7D"/>
          <w:kern w:val="36"/>
          <w:sz w:val="42"/>
          <w:szCs w:val="42"/>
          <w:lang w:eastAsia="ru-RU"/>
        </w:rPr>
        <w:t>Прокуратура разъясняет, что 1 сентября 2026 года вступает в силу Федеральный закон от 25.05.2026 №144-ФЗ «О внесении изменений в Трудовой кодекс Российской Федерации».</w:t>
      </w:r>
    </w:p>
    <w:p w:rsidR="002C647E" w:rsidRDefault="002C647E" w:rsidP="002C647E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t xml:space="preserve"> </w:t>
      </w:r>
      <w:r>
        <w:rPr>
          <w:rFonts w:ascii="Trebuchet MS" w:hAnsi="Trebuchet MS"/>
          <w:color w:val="000000"/>
        </w:rPr>
        <w:t>Прокуратура разъясняет, что 1 сентября 2026 года вступает в силу Федеральный закон от 25.05.2026 №144-ФЗ «О внесении изменений в Трудовой кодекс Российской Федерации»</w:t>
      </w:r>
    </w:p>
    <w:p w:rsidR="002C647E" w:rsidRDefault="002C647E" w:rsidP="002C647E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Подписанным законом устанавливается, что продолжительность сверхурочной работы для каждого работника может быть увеличена до 240 часов в год, если это предусмотрено коллективным договором и (или) отраслевым (межотраслевым) соглашением, распространяющимся на данного работодателя.</w:t>
      </w:r>
    </w:p>
    <w:p w:rsidR="002C647E" w:rsidRDefault="002C647E" w:rsidP="002C647E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Закрепляются дополнительные гарантии для работников, привлекаемых к сверхурочной работе, и устанавливается единый порядок оплаты сверхурочной работы. Так, привлечение работника к сверхурочной работе сверх 120 часов в год допускается с его письменного согласия. Сверхурочная работа оплачивается исходя из размера заработной платы, установленного в соответствии с действующими у работодателя системами оплаты труда в период выполнения сверхурочной работы, включая компенсационные и стимулирующие выплаты, в пределах 120 часов в год за первые два часа работы не менее чем в полуторном размере, за последующие часы — не менее чем в двойном размере, начиная со 121-го часа — не менее чем в двойном размере за каждый час.</w:t>
      </w:r>
    </w:p>
    <w:p w:rsidR="002C647E" w:rsidRDefault="002C647E" w:rsidP="002C647E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Предусмотрено, что работник по своему желанию может выбрать дополнительные дни отдыха вместо повышенной оплаты сверхурочной работы.</w:t>
      </w:r>
    </w:p>
    <w:p w:rsidR="002C647E" w:rsidRDefault="002C647E" w:rsidP="002C647E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При прохождении диспансеризации работники, привлекаемые к сверхурочной работе сверх 120 часов в год, освобождаются от работы на один рабочий день в год с сохранением за ними места работы (должности) и среднего заработка.</w:t>
      </w:r>
    </w:p>
    <w:p w:rsidR="002C647E" w:rsidRDefault="002C647E" w:rsidP="002C647E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Кроме того, определены категории работников, продолжительность сверхурочной работы которых не должна превышать 120 часов в год, а также категории работников, привлечение которых к сверхурочной работе, продолжительность которой превышает 120 часов в год, допускается только с их письменного согласия и при условии, что это не запрещено им по состоянию здоровья в соответствии с медицинским заключением.</w:t>
      </w:r>
    </w:p>
    <w:p w:rsidR="002C647E" w:rsidRDefault="002C647E" w:rsidP="002C647E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Помимо прочего, ТК РФ дополняется новой статьей, определяющей особенности оплаты сверхурочной работы работников железнодорожного транспорта.</w:t>
      </w:r>
    </w:p>
    <w:p w:rsidR="002C647E" w:rsidRDefault="002C647E" w:rsidP="002C647E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Законом в ТК РФ внесены и иные комплексные изменения. Так, в частности, с 35 до 70 человек увеличивается порог по численности работников для субъектов малого бизнеса, при котором допускается заключение срочного трудового договора по соглашению сторон.</w:t>
      </w:r>
    </w:p>
    <w:p w:rsidR="00BD32CF" w:rsidRDefault="00BD32CF">
      <w:bookmarkStart w:id="0" w:name="_GoBack"/>
      <w:bookmarkEnd w:id="0"/>
    </w:p>
    <w:sectPr w:rsidR="00BD3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4AC"/>
    <w:rsid w:val="001504AC"/>
    <w:rsid w:val="002C647E"/>
    <w:rsid w:val="00BD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BFE55"/>
  <w15:chartTrackingRefBased/>
  <w15:docId w15:val="{CED2457D-3ABB-4D88-A99F-9704BFF8A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64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64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C6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73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370</Words>
  <Characters>2111</Characters>
  <Application>Microsoft Office Word</Application>
  <DocSecurity>0</DocSecurity>
  <Lines>17</Lines>
  <Paragraphs>4</Paragraphs>
  <ScaleCrop>false</ScaleCrop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Алискерова Венера Назаровна</dc:creator>
  <cp:keywords/>
  <dc:description/>
  <cp:lastModifiedBy>Алискерова Венера Назаровна</cp:lastModifiedBy>
  <cp:revision>3</cp:revision>
  <dcterms:created xsi:type="dcterms:W3CDTF">2026-06-21T11:58:00Z</dcterms:created>
  <dcterms:modified xsi:type="dcterms:W3CDTF">2026-06-21T11:59:00Z</dcterms:modified>
</cp:coreProperties>
</file>