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B29" w:rsidRPr="00A77B29" w:rsidRDefault="00A77B29" w:rsidP="00A77B2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7B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Порядок обжалования решений </w:t>
      </w:r>
      <w:proofErr w:type="gramStart"/>
      <w:r w:rsidRPr="00A77B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контрольного  органа</w:t>
      </w:r>
      <w:proofErr w:type="gramEnd"/>
      <w:r w:rsidRPr="00A77B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</w:p>
    <w:p w:rsidR="00A77B29" w:rsidRDefault="00A77B29" w:rsidP="00A77B2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7B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действий (бездействия) его должностных лиц</w:t>
      </w:r>
    </w:p>
    <w:p w:rsidR="00A77B29" w:rsidRDefault="00A77B29" w:rsidP="00A77B29">
      <w:pPr>
        <w:spacing w:after="0"/>
        <w:jc w:val="center"/>
      </w:pPr>
    </w:p>
    <w:p w:rsidR="00BB6F1C" w:rsidRPr="00BB6F1C" w:rsidRDefault="00BB6F1C" w:rsidP="00FF054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color w:val="444444"/>
        </w:rPr>
      </w:pPr>
      <w:r w:rsidRPr="00BB6F1C">
        <w:rPr>
          <w:color w:val="444444"/>
        </w:rPr>
        <w:t>1. Правом на обжалование решений контрольного (надзорного) органа, действий (бездействия) его должностных лиц обладает контролируемое лицо, в отношении которого приняты решения или совершены действия (бездействие), указанные в </w:t>
      </w:r>
      <w:hyperlink r:id="rId4" w:anchor="A6O0N5" w:history="1">
        <w:r w:rsidRPr="00BB6F1C">
          <w:rPr>
            <w:rStyle w:val="a3"/>
            <w:color w:val="2C4B99"/>
          </w:rPr>
          <w:t>части 4 статьи 40 настоящего Федерального закона</w:t>
        </w:r>
      </w:hyperlink>
      <w:r w:rsidRPr="00BB6F1C">
        <w:rPr>
          <w:color w:val="444444"/>
        </w:rPr>
        <w:t>.</w:t>
      </w:r>
      <w:r w:rsidRPr="00BB6F1C">
        <w:rPr>
          <w:color w:val="444444"/>
        </w:rPr>
        <w:br/>
      </w:r>
    </w:p>
    <w:p w:rsidR="00FF054F" w:rsidRPr="00FF054F" w:rsidRDefault="0025687F" w:rsidP="00FF054F">
      <w:pPr>
        <w:pStyle w:val="a4"/>
        <w:tabs>
          <w:tab w:val="left" w:pos="1134"/>
        </w:tabs>
        <w:spacing w:line="240" w:lineRule="auto"/>
        <w:ind w:left="0" w:right="142" w:firstLine="709"/>
        <w:rPr>
          <w:rFonts w:ascii="Times New Roman" w:hAnsi="Times New Roman"/>
          <w:sz w:val="24"/>
          <w:szCs w:val="24"/>
        </w:rPr>
      </w:pPr>
      <w:r w:rsidRPr="00FF054F">
        <w:rPr>
          <w:rFonts w:ascii="Times New Roman" w:hAnsi="Times New Roman"/>
          <w:color w:val="444444"/>
          <w:sz w:val="24"/>
          <w:szCs w:val="24"/>
        </w:rPr>
        <w:t xml:space="preserve">В соответствии с ч. </w:t>
      </w:r>
      <w:r w:rsidR="00BB6F1C" w:rsidRPr="00FF054F">
        <w:rPr>
          <w:rFonts w:ascii="Times New Roman" w:hAnsi="Times New Roman"/>
          <w:color w:val="444444"/>
          <w:sz w:val="24"/>
          <w:szCs w:val="24"/>
        </w:rPr>
        <w:t>4</w:t>
      </w:r>
      <w:r w:rsidRPr="00FF054F">
        <w:rPr>
          <w:rFonts w:ascii="Times New Roman" w:hAnsi="Times New Roman"/>
          <w:color w:val="444444"/>
          <w:sz w:val="24"/>
          <w:szCs w:val="24"/>
        </w:rPr>
        <w:t xml:space="preserve"> ст</w:t>
      </w:r>
      <w:r w:rsidR="00BB6F1C" w:rsidRPr="00FF054F">
        <w:rPr>
          <w:rFonts w:ascii="Times New Roman" w:hAnsi="Times New Roman"/>
          <w:color w:val="444444"/>
          <w:sz w:val="24"/>
          <w:szCs w:val="24"/>
        </w:rPr>
        <w:t>.</w:t>
      </w:r>
      <w:r w:rsidRPr="00FF054F">
        <w:rPr>
          <w:rFonts w:ascii="Times New Roman" w:hAnsi="Times New Roman"/>
          <w:color w:val="444444"/>
          <w:sz w:val="24"/>
          <w:szCs w:val="24"/>
        </w:rPr>
        <w:t xml:space="preserve"> 39 ФЗ-248</w:t>
      </w:r>
      <w:r w:rsidR="00BB6F1C" w:rsidRPr="00FF054F">
        <w:rPr>
          <w:rFonts w:ascii="Times New Roman" w:hAnsi="Times New Roman"/>
          <w:color w:val="444444"/>
          <w:sz w:val="24"/>
          <w:szCs w:val="24"/>
        </w:rPr>
        <w:t xml:space="preserve"> Положением о муниципально</w:t>
      </w:r>
      <w:r w:rsidRPr="00FF054F">
        <w:rPr>
          <w:rFonts w:ascii="Times New Roman" w:hAnsi="Times New Roman"/>
          <w:color w:val="444444"/>
          <w:sz w:val="24"/>
          <w:szCs w:val="24"/>
        </w:rPr>
        <w:t>м земельном</w:t>
      </w:r>
      <w:r w:rsidR="00BB6F1C" w:rsidRPr="00FF054F">
        <w:rPr>
          <w:rFonts w:ascii="Times New Roman" w:hAnsi="Times New Roman"/>
          <w:color w:val="444444"/>
          <w:sz w:val="24"/>
          <w:szCs w:val="24"/>
        </w:rPr>
        <w:t xml:space="preserve"> контрол</w:t>
      </w:r>
      <w:r w:rsidRPr="00FF054F">
        <w:rPr>
          <w:rFonts w:ascii="Times New Roman" w:hAnsi="Times New Roman"/>
          <w:color w:val="444444"/>
          <w:sz w:val="24"/>
          <w:szCs w:val="24"/>
        </w:rPr>
        <w:t xml:space="preserve">е на территории МР «Рутульский район», утвержденном Решением Собрания депутатов </w:t>
      </w:r>
      <w:r w:rsidRPr="00FF054F">
        <w:rPr>
          <w:rFonts w:ascii="Times New Roman" w:hAnsi="Times New Roman"/>
          <w:color w:val="444444"/>
          <w:sz w:val="24"/>
          <w:szCs w:val="24"/>
        </w:rPr>
        <w:t>МР «Рутульский район»</w:t>
      </w:r>
      <w:r w:rsidRPr="00FF054F">
        <w:rPr>
          <w:rFonts w:ascii="Times New Roman" w:hAnsi="Times New Roman"/>
          <w:color w:val="444444"/>
          <w:sz w:val="24"/>
          <w:szCs w:val="24"/>
        </w:rPr>
        <w:t xml:space="preserve"> № 243 от 19 июня 2026 года </w:t>
      </w:r>
      <w:r w:rsidR="00BB6F1C" w:rsidRPr="00FF054F">
        <w:rPr>
          <w:rFonts w:ascii="Times New Roman" w:hAnsi="Times New Roman"/>
          <w:color w:val="444444"/>
          <w:sz w:val="24"/>
          <w:szCs w:val="24"/>
        </w:rPr>
        <w:t xml:space="preserve"> установлено, что досудебный порядок подачи жалоб при осуществлении муницип</w:t>
      </w:r>
      <w:r w:rsidRPr="00FF054F">
        <w:rPr>
          <w:rFonts w:ascii="Times New Roman" w:hAnsi="Times New Roman"/>
          <w:color w:val="444444"/>
          <w:sz w:val="24"/>
          <w:szCs w:val="24"/>
        </w:rPr>
        <w:t>ального земельного контроля не применяется</w:t>
      </w:r>
      <w:r w:rsidR="00BB6F1C" w:rsidRPr="00FF054F">
        <w:rPr>
          <w:rFonts w:ascii="Times New Roman" w:hAnsi="Times New Roman"/>
          <w:color w:val="444444"/>
          <w:sz w:val="24"/>
          <w:szCs w:val="24"/>
        </w:rPr>
        <w:t>.</w:t>
      </w:r>
      <w:r w:rsidR="00BB6F1C" w:rsidRPr="00FF054F">
        <w:rPr>
          <w:rFonts w:ascii="Times New Roman" w:hAnsi="Times New Roman"/>
          <w:color w:val="444444"/>
          <w:sz w:val="24"/>
          <w:szCs w:val="24"/>
        </w:rPr>
        <w:br/>
      </w:r>
      <w:r w:rsidR="00FF054F" w:rsidRPr="00FF054F">
        <w:rPr>
          <w:rFonts w:ascii="Times New Roman" w:hAnsi="Times New Roman"/>
          <w:sz w:val="24"/>
          <w:szCs w:val="24"/>
        </w:rPr>
        <w:t>Решения контрольного органа, действия (бездействие) должностных лиц, органа муниципального контроля, могут быть обжалованы в судебном порядке.</w:t>
      </w:r>
    </w:p>
    <w:p w:rsidR="00BB6F1C" w:rsidRPr="00BB6F1C" w:rsidRDefault="00FF054F" w:rsidP="00FF054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color w:val="444444"/>
        </w:rPr>
      </w:pPr>
      <w:r w:rsidRPr="00A029CA">
        <w:t>Правом на обжалование решений контрольного органа, действий (бездействия) его должностных лиц обладает контролируемое лицо, в отношении которого приняты решения или совершены действия (бездействие)</w:t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муниципального контроля, имеют право на обжалование: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BB6F1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1) решений о проведении контрольных (надзорных) мероприятий и обязательных профилактических визитов;</w:t>
      </w:r>
    </w:p>
    <w:p w:rsidR="00BB6F1C" w:rsidRPr="00BB6F1C" w:rsidRDefault="00BB6F1C" w:rsidP="00BB6F1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BB6F1C" w:rsidRPr="00BB6F1C" w:rsidRDefault="00BB6F1C" w:rsidP="00BB6F1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3) 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:rsidR="00BB6F1C" w:rsidRPr="00BB6F1C" w:rsidRDefault="00BB6F1C" w:rsidP="00BB6F1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4) решений об отнесении объектов контроля к соответствующей категории риска;     </w:t>
      </w:r>
    </w:p>
    <w:p w:rsidR="00BB6F1C" w:rsidRPr="00BB6F1C" w:rsidRDefault="00BB6F1C" w:rsidP="00BB6F1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5) решений об отказе в проведении профилактических визитов по заявлениям контролируемых лиц;</w:t>
      </w:r>
    </w:p>
    <w:p w:rsidR="00BB6F1C" w:rsidRPr="00BB6F1C" w:rsidRDefault="00BB6F1C" w:rsidP="00BB6F1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6) иных решений, принимаемых контрольными (надзорными) органами по итогам профилактических и (или) контрольных (надзорных) мероприятий, предусмотренных настоящим Федеральным законом, в отношении контролируемых лиц или объектов контроля.</w:t>
      </w:r>
    </w:p>
    <w:p w:rsidR="00BB6F1C" w:rsidRPr="00BB6F1C" w:rsidRDefault="00BB6F1C" w:rsidP="00BB6F1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5. Жалоба на решение контрольного (надзорного) органа,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BB6F1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6. Жалоба на предписание контрольного (надзорного) органа может быть подана в течение десяти рабочих дней с момента получения контролируемым лицом предписания.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BB6F1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7. В случае пропуска по уважительной причине срока подачи жалобы этот срок по ходатайству лица, подающего жалобу, может быть восстановлен </w:t>
      </w:r>
      <w:r w:rsidR="00FF054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суд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ом.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BB6F1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8.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BB6F1C" w:rsidRPr="00BB6F1C" w:rsidRDefault="00BB6F1C" w:rsidP="00BB6F1C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9. Жалоба может содержать ходатайство о приостановлении исполнения обжалуемого решения</w:t>
      </w:r>
      <w:r w:rsidR="00FF054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контрольного органа.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BB6F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    </w:t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1. Жалоба должна содержать: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1) наименование контрольного (надзорного) органа, фамилию, имя, отчество (при наличии) должностного лица, решение и (или) действие (бездействие) которых обжалуются;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2) фамилию, имя, отчество (при наличии), сведения о месте жительства (месте осуществления деятельности) гражданина, либо наименование организации-заявителя,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3) сведения об обжалуемых решении контрольного (надзорного)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4) основания и доводы, на основании которых заявитель не согласен с решением контрольного (надзорного) органа и (или) действием (бездействием) должностного лица. Заявителем могут быть представлены документы (при наличии), подтверждающие его доводы, либо их копии;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5) требования лица, подавшего жалобу;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6) учетный номер контрольного </w:t>
      </w:r>
      <w:bookmarkStart w:id="0" w:name="_GoBack"/>
      <w:bookmarkEnd w:id="0"/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мероприятия или обязательного профилактического визита в едином реестре контрольных (надзорных) мероприятий, в отношении которых подается жалоба, в случае подачи жалобы по основаниям, предусмотренным </w:t>
      </w:r>
      <w:hyperlink r:id="rId5" w:anchor="A6Q0N6" w:history="1">
        <w:r w:rsidRPr="00BB6F1C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пунктами 1</w:t>
        </w:r>
      </w:hyperlink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</w:t>
      </w:r>
      <w:hyperlink r:id="rId6" w:anchor="A6U0N8" w:history="1">
        <w:r w:rsidRPr="00BB6F1C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3 части 4 статьи 40 настоящего Федерального закона</w:t>
        </w:r>
      </w:hyperlink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7) учетный номер объекта контроля в едином реестре видов контроля (при обжаловании решения об отнесении объекта контроля к соответствующей категории риска).</w:t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2. Жалоба не должна содержать нецензурные либо оскорбительные выражения, угрозы жизни, здоровью и имуществу должностных лиц контрольного (надзорного) органа либо членов их семей.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B6F1C" w:rsidRPr="00BB6F1C" w:rsidRDefault="00FF054F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</w:t>
      </w:r>
      <w:r w:rsidR="00BB6F1C"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рассмотрени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</w:t>
      </w:r>
      <w:r w:rsidR="00BB6F1C"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жалобы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может быть</w:t>
      </w:r>
      <w:r w:rsidR="00BB6F1C"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отказ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ано</w:t>
      </w:r>
      <w:r w:rsidR="00BB6F1C"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если:</w:t>
      </w:r>
      <w:r w:rsidR="00BB6F1C"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1) жалоба подана после истечения сроков подачи жалобы, установленных </w:t>
      </w:r>
      <w:hyperlink r:id="rId7" w:anchor="A720NA" w:history="1">
        <w:r w:rsidRPr="00BB6F1C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частями 5</w:t>
        </w:r>
      </w:hyperlink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и </w:t>
      </w:r>
      <w:hyperlink r:id="rId8" w:anchor="A740NB" w:history="1">
        <w:r w:rsidRPr="00BB6F1C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6 статьи 40 настоящего Федерального закона</w:t>
        </w:r>
      </w:hyperlink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и не содержит ходатайства о восстановлении пропущенного срока на подачу жалобы;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2) в удовлетворении ходатайства о восстановлении пропущенного срока на подачу жалобы отказано;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3) до принятия решения по жалобе от контролируемого лица, ее подавшего, поступило заявление об отзыве жалобы;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4) имеется решение суда по вопросам, поставленным в жалобе;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 xml:space="preserve">5) ранее в </w:t>
      </w:r>
      <w:r w:rsidR="00FF054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суд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была подана другая жалоба от того же контролируемого лица по тем же основаниям;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6) жалоба содержит нецензурные либо оскорбительные выражения,;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B6F1C" w:rsidRPr="00BB6F1C" w:rsidRDefault="00BB6F1C" w:rsidP="00FF054F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  <w:r w:rsidRPr="00BB6F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sectPr w:rsidR="00BB6F1C" w:rsidRPr="00BB6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29"/>
    <w:rsid w:val="0025687F"/>
    <w:rsid w:val="006F66D8"/>
    <w:rsid w:val="00A77B29"/>
    <w:rsid w:val="00AB0F96"/>
    <w:rsid w:val="00BB6F1C"/>
    <w:rsid w:val="00FF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4B2A1"/>
  <w15:chartTrackingRefBased/>
  <w15:docId w15:val="{9E1DEC8B-3B39-42D8-94BE-8CE16909C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B6F1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6F1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BB6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B6F1C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FF054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Абзац списка Знак"/>
    <w:link w:val="a4"/>
    <w:uiPriority w:val="99"/>
    <w:locked/>
    <w:rsid w:val="00FF054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0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1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13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16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2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35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1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7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53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5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7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6541521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56541521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565415215" TargetMode="External"/><Relationship Id="rId5" Type="http://schemas.openxmlformats.org/officeDocument/2006/relationships/hyperlink" Target="https://docs.cntd.ru/document/565415215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docs.cntd.ru/document/56541521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2026-09-11T12:27:00Z</dcterms:created>
  <dcterms:modified xsi:type="dcterms:W3CDTF">2026-09-11T14:06:00Z</dcterms:modified>
</cp:coreProperties>
</file>